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4B1869C9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held </w:t>
      </w:r>
      <w:r w:rsidR="00312B81">
        <w:rPr>
          <w:rFonts w:ascii="Tahoma" w:hAnsi="Tahoma" w:cs="Tahoma"/>
          <w:w w:val="105"/>
          <w:sz w:val="20"/>
          <w:szCs w:val="20"/>
        </w:rPr>
        <w:t>Dec</w:t>
      </w:r>
      <w:r w:rsidR="0085385D">
        <w:rPr>
          <w:rFonts w:ascii="Tahoma" w:hAnsi="Tahoma" w:cs="Tahoma"/>
          <w:w w:val="105"/>
          <w:sz w:val="20"/>
          <w:szCs w:val="20"/>
        </w:rPr>
        <w:t xml:space="preserve"> 17</w:t>
      </w:r>
      <w:r w:rsidR="00D532AB" w:rsidRPr="00D6058D">
        <w:rPr>
          <w:rFonts w:ascii="Tahoma" w:hAnsi="Tahoma" w:cs="Tahoma"/>
          <w:w w:val="105"/>
          <w:sz w:val="20"/>
          <w:szCs w:val="20"/>
        </w:rPr>
        <w:t>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70D4EE6E" w:rsidR="00F23871" w:rsidRPr="00D6058D" w:rsidRDefault="00F23871" w:rsidP="00D64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33CBE4AD" w:rsidR="00F23871" w:rsidRPr="00D6058D" w:rsidRDefault="003E44A4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30109E49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r w:rsidR="003E44A4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7520F573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E44A4">
              <w:rPr>
                <w:rFonts w:ascii="Tahoma" w:hAnsi="Tahoma" w:cs="Tahoma"/>
                <w:sz w:val="20"/>
                <w:szCs w:val="20"/>
              </w:rPr>
              <w:t xml:space="preserve">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04F604C0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05FF59F9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E44A4">
              <w:rPr>
                <w:rFonts w:ascii="Tahoma" w:hAnsi="Tahoma" w:cs="Tahoma"/>
                <w:sz w:val="20"/>
                <w:szCs w:val="20"/>
              </w:rPr>
              <w:t xml:space="preserve">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09B7BDB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E44A4">
              <w:rPr>
                <w:rFonts w:ascii="Tahoma" w:hAnsi="Tahoma" w:cs="Tahoma"/>
                <w:sz w:val="20"/>
                <w:szCs w:val="20"/>
              </w:rPr>
              <w:t xml:space="preserve"> X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A92FA52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6FD70ED6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6928">
              <w:rPr>
                <w:rFonts w:ascii="Tahoma" w:hAnsi="Tahoma" w:cs="Tahoma"/>
                <w:sz w:val="20"/>
                <w:szCs w:val="20"/>
              </w:rPr>
              <w:t>X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1843DD13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745DB17F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E44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92080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25B5C1E7" w:rsidR="00F23871" w:rsidRPr="00D6058D" w:rsidRDefault="00C15AD2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3B9A90DA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</w:t>
      </w:r>
      <w:r w:rsidR="00B92080">
        <w:rPr>
          <w:rFonts w:ascii="Tahoma" w:hAnsi="Tahoma" w:cs="Tahoma"/>
          <w:sz w:val="22"/>
          <w:szCs w:val="22"/>
          <w:u w:val="thick"/>
        </w:rPr>
        <w:t>Nicole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B92080">
        <w:rPr>
          <w:rFonts w:ascii="Tahoma" w:hAnsi="Tahoma" w:cs="Tahoma"/>
          <w:sz w:val="22"/>
          <w:szCs w:val="22"/>
          <w:u w:val="thick"/>
        </w:rPr>
        <w:t>6:02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1FB081B0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</w:t>
      </w:r>
      <w:r w:rsidR="007F35AB">
        <w:rPr>
          <w:rFonts w:ascii="Tahoma" w:hAnsi="Tahoma" w:cs="Tahoma"/>
          <w:sz w:val="22"/>
          <w:szCs w:val="22"/>
        </w:rPr>
        <w:t>Jan would like to address questions on audit/website next month.</w:t>
      </w:r>
      <w:r w:rsidRPr="009A7E4B">
        <w:rPr>
          <w:rFonts w:ascii="Tahoma" w:hAnsi="Tahoma" w:cs="Tahoma"/>
          <w:sz w:val="22"/>
          <w:szCs w:val="22"/>
        </w:rPr>
        <w:t xml:space="preserve"> </w:t>
      </w:r>
    </w:p>
    <w:p w14:paraId="0FF4DB00" w14:textId="26A2B723" w:rsidR="00766ED5" w:rsidRDefault="009D0FAA" w:rsidP="00766ED5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7BA0204F" w14:textId="264DFB84" w:rsidR="00633444" w:rsidRDefault="00724A47" w:rsidP="00724A47">
      <w:pPr>
        <w:pStyle w:val="ListParagraph"/>
        <w:ind w:left="1034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Parent</w:t>
      </w:r>
      <w:proofErr w:type="gramEnd"/>
      <w:r>
        <w:rPr>
          <w:rFonts w:ascii="Tahoma" w:hAnsi="Tahoma" w:cs="Tahoma"/>
        </w:rPr>
        <w:t xml:space="preserve"> pick up</w:t>
      </w:r>
      <w:r w:rsidR="00BF3CEB">
        <w:rPr>
          <w:rFonts w:ascii="Tahoma" w:hAnsi="Tahoma" w:cs="Tahoma"/>
        </w:rPr>
        <w:t xml:space="preserve"> -</w:t>
      </w:r>
      <w:r>
        <w:rPr>
          <w:rFonts w:ascii="Tahoma" w:hAnsi="Tahoma" w:cs="Tahoma"/>
        </w:rPr>
        <w:t xml:space="preserve"> </w:t>
      </w:r>
      <w:r w:rsidR="00261B70">
        <w:rPr>
          <w:rFonts w:ascii="Tahoma" w:hAnsi="Tahoma" w:cs="Tahoma"/>
        </w:rPr>
        <w:t xml:space="preserve">Steve mentioned it is very icy and parents should not have to get out of their </w:t>
      </w:r>
      <w:r w:rsidR="00BF14FF">
        <w:rPr>
          <w:rFonts w:ascii="Tahoma" w:hAnsi="Tahoma" w:cs="Tahoma"/>
        </w:rPr>
        <w:t xml:space="preserve">cars to get their kids at the end of the day. </w:t>
      </w:r>
      <w:r w:rsidR="00BF3CEB">
        <w:rPr>
          <w:rFonts w:ascii="Tahoma" w:hAnsi="Tahoma" w:cs="Tahoma"/>
        </w:rPr>
        <w:t>Another</w:t>
      </w:r>
      <w:r w:rsidR="0055719C">
        <w:rPr>
          <w:rFonts w:ascii="Tahoma" w:hAnsi="Tahoma" w:cs="Tahoma"/>
        </w:rPr>
        <w:t xml:space="preserve"> concern</w:t>
      </w:r>
      <w:r w:rsidR="00BF14FF">
        <w:rPr>
          <w:rFonts w:ascii="Tahoma" w:hAnsi="Tahoma" w:cs="Tahoma"/>
        </w:rPr>
        <w:t xml:space="preserve"> w</w:t>
      </w:r>
      <w:r w:rsidR="0055719C">
        <w:rPr>
          <w:rFonts w:ascii="Tahoma" w:hAnsi="Tahoma" w:cs="Tahoma"/>
        </w:rPr>
        <w:t>as</w:t>
      </w:r>
      <w:r w:rsidR="00BF14FF">
        <w:rPr>
          <w:rFonts w:ascii="Tahoma" w:hAnsi="Tahoma" w:cs="Tahoma"/>
        </w:rPr>
        <w:t xml:space="preserve"> brought up </w:t>
      </w:r>
      <w:r w:rsidR="0055719C">
        <w:rPr>
          <w:rFonts w:ascii="Tahoma" w:hAnsi="Tahoma" w:cs="Tahoma"/>
        </w:rPr>
        <w:t>regarding</w:t>
      </w:r>
      <w:r w:rsidR="00BF14FF">
        <w:rPr>
          <w:rFonts w:ascii="Tahoma" w:hAnsi="Tahoma" w:cs="Tahoma"/>
        </w:rPr>
        <w:t xml:space="preserve"> last </w:t>
      </w:r>
      <w:r w:rsidR="00461C51">
        <w:rPr>
          <w:rFonts w:ascii="Tahoma" w:hAnsi="Tahoma" w:cs="Tahoma"/>
        </w:rPr>
        <w:t>year’s</w:t>
      </w:r>
      <w:r w:rsidR="00BF14FF">
        <w:rPr>
          <w:rFonts w:ascii="Tahoma" w:hAnsi="Tahoma" w:cs="Tahoma"/>
        </w:rPr>
        <w:t xml:space="preserve"> </w:t>
      </w:r>
      <w:r w:rsidR="00BE4B79">
        <w:rPr>
          <w:rFonts w:ascii="Tahoma" w:hAnsi="Tahoma" w:cs="Tahoma"/>
        </w:rPr>
        <w:t>pick</w:t>
      </w:r>
      <w:r w:rsidR="0055719C">
        <w:rPr>
          <w:rFonts w:ascii="Tahoma" w:hAnsi="Tahoma" w:cs="Tahoma"/>
        </w:rPr>
        <w:t xml:space="preserve"> </w:t>
      </w:r>
      <w:r w:rsidR="00BE4B79">
        <w:rPr>
          <w:rFonts w:ascii="Tahoma" w:hAnsi="Tahoma" w:cs="Tahoma"/>
        </w:rPr>
        <w:t xml:space="preserve">up </w:t>
      </w:r>
      <w:r w:rsidR="0055719C">
        <w:rPr>
          <w:rFonts w:ascii="Tahoma" w:hAnsi="Tahoma" w:cs="Tahoma"/>
        </w:rPr>
        <w:t xml:space="preserve">and that it </w:t>
      </w:r>
      <w:r w:rsidR="00BE4B79">
        <w:rPr>
          <w:rFonts w:ascii="Tahoma" w:hAnsi="Tahoma" w:cs="Tahoma"/>
        </w:rPr>
        <w:t>was</w:t>
      </w:r>
      <w:r w:rsidR="0055719C">
        <w:rPr>
          <w:rFonts w:ascii="Tahoma" w:hAnsi="Tahoma" w:cs="Tahoma"/>
        </w:rPr>
        <w:t xml:space="preserve"> too</w:t>
      </w:r>
      <w:r w:rsidR="00BE4B79">
        <w:rPr>
          <w:rFonts w:ascii="Tahoma" w:hAnsi="Tahoma" w:cs="Tahoma"/>
        </w:rPr>
        <w:t xml:space="preserve"> chaotic. Rachels concern is not knowing which kids go to which cars and having cars moving at the same time kids are </w:t>
      </w:r>
      <w:r w:rsidR="003841B2">
        <w:rPr>
          <w:rFonts w:ascii="Tahoma" w:hAnsi="Tahoma" w:cs="Tahoma"/>
        </w:rPr>
        <w:t xml:space="preserve">moving through the parking lot </w:t>
      </w:r>
      <w:r>
        <w:rPr>
          <w:rFonts w:ascii="Tahoma" w:hAnsi="Tahoma" w:cs="Tahoma"/>
        </w:rPr>
        <w:t>– add to agenda for next month.</w:t>
      </w:r>
    </w:p>
    <w:p w14:paraId="1E63F44E" w14:textId="77777777" w:rsidR="00633444" w:rsidRPr="00633444" w:rsidRDefault="00633444" w:rsidP="00633444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2671F5E5" w:rsidR="008C533E" w:rsidRPr="009A7E4B" w:rsidRDefault="00146D9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Parent requests to view cameras</w:t>
      </w:r>
    </w:p>
    <w:p w14:paraId="2F669FDA" w14:textId="1FACD88B" w:rsidR="00E92826" w:rsidRDefault="00146D9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Illness Protocol</w:t>
      </w:r>
    </w:p>
    <w:p w14:paraId="23ECA7D1" w14:textId="03F55CB5" w:rsidR="00DF0498" w:rsidRDefault="00146D9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Attendance</w:t>
      </w:r>
    </w:p>
    <w:p w14:paraId="4611B060" w14:textId="46B7400A" w:rsidR="00146D97" w:rsidRDefault="00775ED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1EE93CEF" w14:textId="147908CF" w:rsidR="00775ED1" w:rsidRDefault="00775ED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Epicenter Report</w:t>
      </w:r>
    </w:p>
    <w:p w14:paraId="611C126B" w14:textId="4D366AE5" w:rsidR="00775ED1" w:rsidRDefault="00775ED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6C89EFA3" w14:textId="478F5A5C" w:rsidR="00AE2523" w:rsidRPr="00633444" w:rsidRDefault="00CF5774" w:rsidP="00C258A3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1479CB8E" w14:textId="77777777" w:rsidR="00633444" w:rsidRPr="00633444" w:rsidRDefault="00633444" w:rsidP="00633444">
      <w:pPr>
        <w:pStyle w:val="ListParagraph"/>
        <w:tabs>
          <w:tab w:val="left" w:pos="630"/>
          <w:tab w:val="left" w:pos="900"/>
        </w:tabs>
        <w:ind w:left="954"/>
        <w:rPr>
          <w:rFonts w:ascii="Tahoma" w:eastAsia="Arial" w:hAnsi="Tahoma" w:cs="Tahoma"/>
        </w:rPr>
      </w:pPr>
    </w:p>
    <w:p w14:paraId="4D433D62" w14:textId="42F98BC9" w:rsidR="00F23871" w:rsidRPr="00AB45BF" w:rsidRDefault="00AB45BF" w:rsidP="00AB45BF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  <w:u w:color="000000"/>
        </w:rPr>
        <w:t xml:space="preserve"> 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>Approval of the</w:t>
      </w:r>
      <w:r w:rsidR="00AE2523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312B81">
        <w:rPr>
          <w:rFonts w:ascii="Tahoma" w:hAnsi="Tahoma" w:cs="Tahoma"/>
          <w:b/>
          <w:bCs/>
          <w:w w:val="110"/>
          <w:u w:val="single"/>
        </w:rPr>
        <w:t>November</w:t>
      </w:r>
      <w:r w:rsidR="00EB4470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312B81">
        <w:rPr>
          <w:rFonts w:ascii="Tahoma" w:hAnsi="Tahoma" w:cs="Tahoma"/>
          <w:b/>
          <w:bCs/>
          <w:w w:val="110"/>
          <w:u w:val="single"/>
        </w:rPr>
        <w:t>19</w:t>
      </w:r>
      <w:r w:rsidR="009C678C" w:rsidRPr="00AB45BF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AB45BF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5094A5BF" w:rsidR="00F23871" w:rsidRPr="009A7E4B" w:rsidRDefault="00CF5774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A motion</w:t>
      </w:r>
      <w:proofErr w:type="gramEnd"/>
      <w:r w:rsidRPr="009A7E4B">
        <w:rPr>
          <w:rFonts w:ascii="Tahoma" w:hAnsi="Tahoma" w:cs="Tahoma"/>
          <w:w w:val="110"/>
          <w:sz w:val="22"/>
          <w:szCs w:val="22"/>
        </w:rPr>
        <w:t xml:space="preserve"> was made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by</w:t>
      </w:r>
      <w:bookmarkStart w:id="0" w:name="_Hlk1480041"/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proofErr w:type="gramEnd"/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10A44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10A44">
        <w:rPr>
          <w:rFonts w:ascii="Tahoma" w:hAnsi="Tahoma" w:cs="Tahoma"/>
          <w:w w:val="110"/>
          <w:sz w:val="22"/>
          <w:szCs w:val="22"/>
          <w:u w:val="single"/>
        </w:rPr>
        <w:t>Steve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 </w:t>
      </w:r>
      <w:r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</w:p>
    <w:p w14:paraId="49244E3E" w14:textId="372FE7AD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the </w:t>
      </w:r>
      <w:r w:rsidR="00312B81">
        <w:rPr>
          <w:rFonts w:ascii="Tahoma" w:hAnsi="Tahoma" w:cs="Tahoma"/>
          <w:w w:val="110"/>
          <w:sz w:val="22"/>
          <w:szCs w:val="22"/>
        </w:rPr>
        <w:t>November 19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2024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46EE1853" w14:textId="1F49E905" w:rsidR="00030731" w:rsidRDefault="00CF5774" w:rsidP="00030731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D10A44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4AD6AA26" w:rsidR="00D76A30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757734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10A44">
        <w:rPr>
          <w:rFonts w:ascii="Tahoma" w:hAnsi="Tahoma" w:cs="Tahoma"/>
          <w:w w:val="110"/>
          <w:sz w:val="22"/>
          <w:szCs w:val="22"/>
          <w:u w:val="single"/>
        </w:rPr>
        <w:t>Jan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D10A44">
        <w:rPr>
          <w:rFonts w:ascii="Tahoma" w:hAnsi="Tahoma" w:cs="Tahoma"/>
          <w:w w:val="110"/>
          <w:sz w:val="22"/>
          <w:szCs w:val="22"/>
          <w:u w:val="single"/>
        </w:rPr>
        <w:t>Nancy</w:t>
      </w:r>
      <w:r w:rsidR="00757734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Pr="009A7E4B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D10A44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103C05CB" w14:textId="473E8C57" w:rsidR="00F23871" w:rsidRPr="009A7E4B" w:rsidRDefault="0002484E" w:rsidP="00586AC7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6A32FC8A" w14:textId="77777777" w:rsidR="00924AE3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39A7E462" w14:textId="77777777" w:rsidR="00775ED1" w:rsidRDefault="00924AE3" w:rsidP="00775ED1">
      <w:pPr>
        <w:pStyle w:val="BodyText"/>
        <w:spacing w:before="155" w:line="252" w:lineRule="auto"/>
        <w:ind w:left="0" w:right="53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</w:t>
      </w:r>
      <w:r w:rsidR="00146D97">
        <w:rPr>
          <w:rFonts w:ascii="Tahoma" w:hAnsi="Tahoma" w:cs="Tahoma"/>
          <w:sz w:val="22"/>
          <w:szCs w:val="22"/>
        </w:rPr>
        <w:t>9</w:t>
      </w:r>
      <w:r w:rsidR="00CF5774" w:rsidRPr="009A7E4B">
        <w:rPr>
          <w:rFonts w:ascii="Tahoma" w:hAnsi="Tahoma" w:cs="Tahoma"/>
          <w:sz w:val="22"/>
          <w:szCs w:val="22"/>
        </w:rPr>
        <w:t>. PUBLIC COMMENT ON NON-AGENDA ITEMS</w:t>
      </w:r>
    </w:p>
    <w:p w14:paraId="6995E3C7" w14:textId="77777777" w:rsidR="00633444" w:rsidRDefault="00775ED1" w:rsidP="00633444">
      <w:pPr>
        <w:pStyle w:val="BodyText"/>
        <w:spacing w:before="155" w:line="252" w:lineRule="auto"/>
        <w:ind w:left="0" w:right="53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D76A30">
        <w:rPr>
          <w:rFonts w:ascii="Tahoma" w:hAnsi="Tahoma" w:cs="Tahoma"/>
          <w:sz w:val="22"/>
          <w:szCs w:val="22"/>
        </w:rPr>
        <w:t>1</w:t>
      </w:r>
      <w:r w:rsidR="00146D97">
        <w:rPr>
          <w:rFonts w:ascii="Tahoma" w:hAnsi="Tahoma" w:cs="Tahoma"/>
          <w:sz w:val="22"/>
          <w:szCs w:val="22"/>
        </w:rPr>
        <w:t>0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="00CF5774" w:rsidRPr="009A7E4B">
        <w:rPr>
          <w:rFonts w:ascii="Tahoma" w:hAnsi="Tahoma" w:cs="Tahoma"/>
          <w:sz w:val="22"/>
          <w:szCs w:val="22"/>
        </w:rPr>
        <w:t>NON PUBLIC</w:t>
      </w:r>
      <w:proofErr w:type="gramEnd"/>
      <w:r w:rsidR="00CF5774"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4CCC21AA" w14:textId="619B8F40" w:rsidR="00F23871" w:rsidRPr="00633444" w:rsidRDefault="00633444" w:rsidP="00633444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  <w:r w:rsidR="005E5A57" w:rsidRPr="009A7E4B">
        <w:rPr>
          <w:rFonts w:ascii="Tahoma" w:hAnsi="Tahoma" w:cs="Tahoma"/>
          <w:sz w:val="22"/>
          <w:szCs w:val="22"/>
        </w:rPr>
        <w:t>1</w:t>
      </w:r>
      <w:r w:rsidR="00146D97">
        <w:rPr>
          <w:rFonts w:ascii="Tahoma" w:hAnsi="Tahoma" w:cs="Tahoma"/>
          <w:sz w:val="22"/>
          <w:szCs w:val="22"/>
        </w:rPr>
        <w:t>1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359CE6AF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</w:t>
      </w:r>
      <w:proofErr w:type="gramStart"/>
      <w:r w:rsidRPr="009A7E4B">
        <w:rPr>
          <w:rFonts w:ascii="Tahoma" w:hAnsi="Tahoma" w:cs="Tahoma"/>
          <w:sz w:val="22"/>
          <w:szCs w:val="22"/>
        </w:rPr>
        <w:t>A motion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D10A44">
        <w:rPr>
          <w:rFonts w:ascii="Tahoma" w:hAnsi="Tahoma" w:cs="Tahoma"/>
          <w:sz w:val="22"/>
          <w:szCs w:val="22"/>
          <w:u w:val="single"/>
        </w:rPr>
        <w:t>Nicole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 </w:t>
      </w:r>
      <w:r w:rsidR="00D10A44">
        <w:rPr>
          <w:rFonts w:ascii="Tahoma" w:hAnsi="Tahoma" w:cs="Tahoma"/>
          <w:sz w:val="22"/>
          <w:szCs w:val="22"/>
          <w:u w:val="single"/>
        </w:rPr>
        <w:t>Kyle</w:t>
      </w:r>
      <w:r w:rsidR="00757734">
        <w:rPr>
          <w:rFonts w:ascii="Tahoma" w:hAnsi="Tahoma" w:cs="Tahoma"/>
          <w:sz w:val="22"/>
          <w:szCs w:val="22"/>
          <w:u w:val="single"/>
        </w:rPr>
        <w:t>___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6380E119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D10A44">
        <w:rPr>
          <w:rFonts w:ascii="Tahoma" w:hAnsi="Tahoma" w:cs="Tahoma"/>
          <w:sz w:val="22"/>
          <w:szCs w:val="22"/>
          <w:u w:val="single"/>
        </w:rPr>
        <w:t>6:41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D10A44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42BD9675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D10A44">
        <w:rPr>
          <w:rFonts w:ascii="Tahoma" w:hAnsi="Tahoma" w:cs="Tahoma"/>
          <w:w w:val="105"/>
        </w:rPr>
        <w:t>January</w:t>
      </w:r>
      <w:r w:rsidR="00757734">
        <w:rPr>
          <w:rFonts w:ascii="Tahoma" w:hAnsi="Tahoma" w:cs="Tahoma"/>
          <w:w w:val="105"/>
        </w:rPr>
        <w:t xml:space="preserve"> </w:t>
      </w:r>
      <w:r w:rsidR="00A51917">
        <w:rPr>
          <w:rFonts w:ascii="Tahoma" w:hAnsi="Tahoma" w:cs="Tahoma"/>
          <w:w w:val="105"/>
        </w:rPr>
        <w:t>21st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A51917">
        <w:rPr>
          <w:rFonts w:ascii="Tahoma" w:hAnsi="Tahoma" w:cs="Tahoma"/>
          <w:w w:val="105"/>
        </w:rPr>
        <w:t>5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7777777" w:rsidR="00F23871" w:rsidRPr="009A7E4B" w:rsidRDefault="00F23871">
      <w:pPr>
        <w:spacing w:line="542" w:lineRule="auto"/>
        <w:ind w:left="491" w:right="6144"/>
        <w:rPr>
          <w:rFonts w:ascii="Tahoma" w:hAnsi="Tahoma" w:cs="Tahoma"/>
        </w:rPr>
      </w:pPr>
    </w:p>
    <w:p w14:paraId="4E4761D1" w14:textId="4AB8F970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15041FC6" w:rsidR="00F23871" w:rsidRPr="009A7E4B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1"/>
      <w:footerReference w:type="default" r:id="rId12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AFE6" w14:textId="77777777" w:rsidR="00E30F8C" w:rsidRDefault="00E30F8C">
      <w:r>
        <w:separator/>
      </w:r>
    </w:p>
  </w:endnote>
  <w:endnote w:type="continuationSeparator" w:id="0">
    <w:p w14:paraId="714D99B1" w14:textId="77777777" w:rsidR="00E30F8C" w:rsidRDefault="00E3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10B1" w14:textId="77777777" w:rsidR="00E30F8C" w:rsidRDefault="00E30F8C">
      <w:r>
        <w:separator/>
      </w:r>
    </w:p>
  </w:footnote>
  <w:footnote w:type="continuationSeparator" w:id="0">
    <w:p w14:paraId="22492313" w14:textId="77777777" w:rsidR="00E30F8C" w:rsidRDefault="00E3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580BAE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30731"/>
    <w:rsid w:val="00043452"/>
    <w:rsid w:val="000842C4"/>
    <w:rsid w:val="000908C5"/>
    <w:rsid w:val="000A1121"/>
    <w:rsid w:val="000C5B27"/>
    <w:rsid w:val="000E4858"/>
    <w:rsid w:val="00116150"/>
    <w:rsid w:val="0014241A"/>
    <w:rsid w:val="001425EA"/>
    <w:rsid w:val="00146D97"/>
    <w:rsid w:val="00146EF9"/>
    <w:rsid w:val="00166B7E"/>
    <w:rsid w:val="00196743"/>
    <w:rsid w:val="001B6F30"/>
    <w:rsid w:val="001C66DC"/>
    <w:rsid w:val="001E51B7"/>
    <w:rsid w:val="00204C57"/>
    <w:rsid w:val="00212E9A"/>
    <w:rsid w:val="002158C0"/>
    <w:rsid w:val="00232BDA"/>
    <w:rsid w:val="00243876"/>
    <w:rsid w:val="00261B70"/>
    <w:rsid w:val="00264FB7"/>
    <w:rsid w:val="00275FE4"/>
    <w:rsid w:val="002771DF"/>
    <w:rsid w:val="00285D29"/>
    <w:rsid w:val="00291F87"/>
    <w:rsid w:val="002C528D"/>
    <w:rsid w:val="00305466"/>
    <w:rsid w:val="00312B81"/>
    <w:rsid w:val="00371247"/>
    <w:rsid w:val="00373167"/>
    <w:rsid w:val="00376C0B"/>
    <w:rsid w:val="003841B2"/>
    <w:rsid w:val="00386DD9"/>
    <w:rsid w:val="003C26B5"/>
    <w:rsid w:val="003E44A4"/>
    <w:rsid w:val="004142F6"/>
    <w:rsid w:val="0044328B"/>
    <w:rsid w:val="00461C51"/>
    <w:rsid w:val="004639F4"/>
    <w:rsid w:val="00487933"/>
    <w:rsid w:val="00492825"/>
    <w:rsid w:val="004A1417"/>
    <w:rsid w:val="004A1E6B"/>
    <w:rsid w:val="004C73FA"/>
    <w:rsid w:val="004F6A20"/>
    <w:rsid w:val="0050578E"/>
    <w:rsid w:val="00512690"/>
    <w:rsid w:val="00515925"/>
    <w:rsid w:val="0052394D"/>
    <w:rsid w:val="0054578F"/>
    <w:rsid w:val="005502F6"/>
    <w:rsid w:val="0055521E"/>
    <w:rsid w:val="0055719C"/>
    <w:rsid w:val="005638C1"/>
    <w:rsid w:val="00586AC7"/>
    <w:rsid w:val="00587FDE"/>
    <w:rsid w:val="005C25B7"/>
    <w:rsid w:val="005D3783"/>
    <w:rsid w:val="005D69B2"/>
    <w:rsid w:val="005E5A57"/>
    <w:rsid w:val="00615269"/>
    <w:rsid w:val="00623315"/>
    <w:rsid w:val="00633444"/>
    <w:rsid w:val="00633D69"/>
    <w:rsid w:val="00643799"/>
    <w:rsid w:val="0067145A"/>
    <w:rsid w:val="00695B66"/>
    <w:rsid w:val="007028AC"/>
    <w:rsid w:val="007045FC"/>
    <w:rsid w:val="00724A47"/>
    <w:rsid w:val="0072627F"/>
    <w:rsid w:val="00741451"/>
    <w:rsid w:val="00746ED0"/>
    <w:rsid w:val="007521F9"/>
    <w:rsid w:val="00757734"/>
    <w:rsid w:val="007626B2"/>
    <w:rsid w:val="00766ED5"/>
    <w:rsid w:val="00775ED1"/>
    <w:rsid w:val="0078615A"/>
    <w:rsid w:val="00786928"/>
    <w:rsid w:val="007A03FF"/>
    <w:rsid w:val="007A66DF"/>
    <w:rsid w:val="007A7C04"/>
    <w:rsid w:val="007C06C3"/>
    <w:rsid w:val="007C6506"/>
    <w:rsid w:val="007E1836"/>
    <w:rsid w:val="007F35AB"/>
    <w:rsid w:val="00813065"/>
    <w:rsid w:val="0081493D"/>
    <w:rsid w:val="00833659"/>
    <w:rsid w:val="00841FA9"/>
    <w:rsid w:val="008447A7"/>
    <w:rsid w:val="0085385D"/>
    <w:rsid w:val="00885588"/>
    <w:rsid w:val="008C533E"/>
    <w:rsid w:val="008D3438"/>
    <w:rsid w:val="008E2243"/>
    <w:rsid w:val="008E73A5"/>
    <w:rsid w:val="008F67A3"/>
    <w:rsid w:val="009045E9"/>
    <w:rsid w:val="00922B7F"/>
    <w:rsid w:val="00923A33"/>
    <w:rsid w:val="00924AE3"/>
    <w:rsid w:val="00936094"/>
    <w:rsid w:val="00937DCC"/>
    <w:rsid w:val="009520FB"/>
    <w:rsid w:val="009677EC"/>
    <w:rsid w:val="009834E5"/>
    <w:rsid w:val="00993F97"/>
    <w:rsid w:val="00997161"/>
    <w:rsid w:val="009A7E4B"/>
    <w:rsid w:val="009C678C"/>
    <w:rsid w:val="009D0FAA"/>
    <w:rsid w:val="009D7F17"/>
    <w:rsid w:val="009E2640"/>
    <w:rsid w:val="00A10A89"/>
    <w:rsid w:val="00A17C92"/>
    <w:rsid w:val="00A40FA7"/>
    <w:rsid w:val="00A51917"/>
    <w:rsid w:val="00A53FE5"/>
    <w:rsid w:val="00A578B9"/>
    <w:rsid w:val="00A75B0C"/>
    <w:rsid w:val="00A925A3"/>
    <w:rsid w:val="00AB45BF"/>
    <w:rsid w:val="00AC6B3A"/>
    <w:rsid w:val="00AE2523"/>
    <w:rsid w:val="00AF1ACB"/>
    <w:rsid w:val="00B00024"/>
    <w:rsid w:val="00B211AD"/>
    <w:rsid w:val="00B25C7B"/>
    <w:rsid w:val="00B73F0D"/>
    <w:rsid w:val="00B84D29"/>
    <w:rsid w:val="00B8512C"/>
    <w:rsid w:val="00B92080"/>
    <w:rsid w:val="00BE3FB2"/>
    <w:rsid w:val="00BE462C"/>
    <w:rsid w:val="00BE4B79"/>
    <w:rsid w:val="00BF14FF"/>
    <w:rsid w:val="00BF3CEB"/>
    <w:rsid w:val="00C15AD2"/>
    <w:rsid w:val="00C258A3"/>
    <w:rsid w:val="00C37431"/>
    <w:rsid w:val="00C377BE"/>
    <w:rsid w:val="00C74315"/>
    <w:rsid w:val="00CA3BA2"/>
    <w:rsid w:val="00CE320B"/>
    <w:rsid w:val="00CF5774"/>
    <w:rsid w:val="00D020D0"/>
    <w:rsid w:val="00D10A44"/>
    <w:rsid w:val="00D219B6"/>
    <w:rsid w:val="00D366A8"/>
    <w:rsid w:val="00D532AB"/>
    <w:rsid w:val="00D6058D"/>
    <w:rsid w:val="00D64A9E"/>
    <w:rsid w:val="00D7031C"/>
    <w:rsid w:val="00D76A30"/>
    <w:rsid w:val="00D90871"/>
    <w:rsid w:val="00D9443E"/>
    <w:rsid w:val="00DA4C1B"/>
    <w:rsid w:val="00DF0498"/>
    <w:rsid w:val="00DF4B7B"/>
    <w:rsid w:val="00E15EB8"/>
    <w:rsid w:val="00E246D2"/>
    <w:rsid w:val="00E30F8C"/>
    <w:rsid w:val="00E71F5B"/>
    <w:rsid w:val="00E84664"/>
    <w:rsid w:val="00E92826"/>
    <w:rsid w:val="00EA0355"/>
    <w:rsid w:val="00EA1C6D"/>
    <w:rsid w:val="00EA49EE"/>
    <w:rsid w:val="00EB4470"/>
    <w:rsid w:val="00EB603F"/>
    <w:rsid w:val="00F059EC"/>
    <w:rsid w:val="00F064D8"/>
    <w:rsid w:val="00F109A9"/>
    <w:rsid w:val="00F23871"/>
    <w:rsid w:val="00F32B62"/>
    <w:rsid w:val="00F4105E"/>
    <w:rsid w:val="00F42FA9"/>
    <w:rsid w:val="00F458ED"/>
    <w:rsid w:val="00F81040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2</cp:revision>
  <cp:lastPrinted>2023-12-12T18:44:00Z</cp:lastPrinted>
  <dcterms:created xsi:type="dcterms:W3CDTF">2025-01-24T16:02:00Z</dcterms:created>
  <dcterms:modified xsi:type="dcterms:W3CDTF">2025-01-24T16:02:00Z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